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73A18" w14:textId="5E01F67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541FA0">
        <w:t>116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41FA0">
        <w:rPr>
          <w:sz w:val="32"/>
          <w:szCs w:val="32"/>
        </w:rPr>
        <w:t>2400520</w:t>
      </w:r>
    </w:p>
    <w:p w14:paraId="5DFFF159" w14:textId="05860DE3" w:rsidR="00E90E49" w:rsidRPr="00CE0424" w:rsidRDefault="00541FA0" w:rsidP="00357380">
      <w:pPr>
        <w:pStyle w:val="3GPPHeader"/>
      </w:pPr>
      <w:r w:rsidRPr="00541FA0">
        <w:t>Athens, Greece, February 26th – March 1st, 2024</w:t>
      </w:r>
    </w:p>
    <w:p w14:paraId="3EDAD12D" w14:textId="07BFD471" w:rsidR="00E90E49" w:rsidRPr="00E06AD0" w:rsidRDefault="00E90E49" w:rsidP="00311702">
      <w:pPr>
        <w:pStyle w:val="3GPPHeader"/>
        <w:rPr>
          <w:sz w:val="22"/>
          <w:szCs w:val="22"/>
          <w:lang w:val="en-US"/>
        </w:rPr>
      </w:pPr>
      <w:r w:rsidRPr="00E06AD0">
        <w:rPr>
          <w:sz w:val="22"/>
          <w:szCs w:val="22"/>
          <w:lang w:val="en-US"/>
        </w:rPr>
        <w:t>Agenda Item:</w:t>
      </w:r>
      <w:r w:rsidRPr="00E06AD0">
        <w:rPr>
          <w:sz w:val="22"/>
          <w:szCs w:val="22"/>
          <w:lang w:val="en-US"/>
        </w:rPr>
        <w:tab/>
      </w:r>
      <w:r w:rsidR="00BA6F44" w:rsidRPr="00E06AD0">
        <w:rPr>
          <w:sz w:val="22"/>
          <w:szCs w:val="22"/>
          <w:lang w:val="en-US"/>
        </w:rPr>
        <w:t>7.1</w:t>
      </w:r>
    </w:p>
    <w:p w14:paraId="6B9790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081013B" w14:textId="48224E4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A6F44">
        <w:rPr>
          <w:sz w:val="22"/>
          <w:szCs w:val="22"/>
        </w:rPr>
        <w:t>Discussion on issues with type 2 CG-PUSCH</w:t>
      </w:r>
    </w:p>
    <w:p w14:paraId="6018F3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A6F44">
        <w:rPr>
          <w:sz w:val="22"/>
          <w:szCs w:val="22"/>
        </w:rPr>
        <w:t>Discussion, Decision</w:t>
      </w:r>
    </w:p>
    <w:p w14:paraId="38461324" w14:textId="77777777" w:rsidR="00E90E49" w:rsidRPr="00CE0424" w:rsidRDefault="00E90E49" w:rsidP="00E90E49"/>
    <w:p w14:paraId="73592EC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F63AAC8" w14:textId="3C95CF0D" w:rsidR="00477768" w:rsidRDefault="009907DC" w:rsidP="00CE0424">
      <w:pPr>
        <w:pStyle w:val="BodyText"/>
      </w:pPr>
      <w:r>
        <w:t>In RAN1#115 meeting</w:t>
      </w:r>
      <w:r w:rsidR="00A07B3A">
        <w:t xml:space="preserve"> the following conclusion and agreement were achieved</w:t>
      </w:r>
      <w:r w:rsidR="009400D5">
        <w:fldChar w:fldCharType="begin"/>
      </w:r>
      <w:r w:rsidR="009400D5">
        <w:instrText xml:space="preserve"> REF _Ref159235238 \n \h </w:instrText>
      </w:r>
      <w:r w:rsidR="009400D5">
        <w:fldChar w:fldCharType="separate"/>
      </w:r>
      <w:r w:rsidR="009400D5">
        <w:t>[1]</w:t>
      </w:r>
      <w:r w:rsidR="009400D5">
        <w:fldChar w:fldCharType="end"/>
      </w:r>
      <w:r w:rsidR="00A07B3A">
        <w:t>. For RAN1#116 meeting, RAN1 continues to discuss IEs not expected by UE to be reconfigured by network during an on-going Type 2 CG-PUSCH.</w:t>
      </w:r>
    </w:p>
    <w:p w14:paraId="3FD7D4C3" w14:textId="77777777" w:rsidR="00565D34" w:rsidRPr="00BE7881" w:rsidRDefault="00565D34" w:rsidP="00565D34">
      <w:pPr>
        <w:rPr>
          <w:b/>
          <w:bCs/>
        </w:rPr>
      </w:pPr>
      <w:r w:rsidRPr="00BE7881">
        <w:rPr>
          <w:b/>
          <w:bCs/>
        </w:rPr>
        <w:t>Conclusion</w:t>
      </w:r>
    </w:p>
    <w:p w14:paraId="560A078B" w14:textId="77777777" w:rsidR="00565D34" w:rsidRPr="00BE7881" w:rsidRDefault="00565D34" w:rsidP="00565D34">
      <w:r w:rsidRPr="00BE7881">
        <w:t xml:space="preserve">The first type 2 CG-PUSCH transmission after associated activation DCI is treated as a CG-PUSCH in PUSCH candidate selection for UCI multiplexing. </w:t>
      </w:r>
    </w:p>
    <w:p w14:paraId="59D03D01" w14:textId="77777777" w:rsidR="00565D34" w:rsidRDefault="00565D34" w:rsidP="00565D34">
      <w:pPr>
        <w:rPr>
          <w:lang w:eastAsia="x-none"/>
        </w:rPr>
      </w:pPr>
    </w:p>
    <w:p w14:paraId="24C14394" w14:textId="77777777" w:rsidR="00565D34" w:rsidRPr="00B90CB2" w:rsidRDefault="00565D34" w:rsidP="00565D34">
      <w:pPr>
        <w:rPr>
          <w:b/>
          <w:bCs/>
          <w:highlight w:val="green"/>
          <w:lang w:eastAsia="x-none"/>
        </w:rPr>
      </w:pPr>
      <w:r w:rsidRPr="00B90CB2">
        <w:rPr>
          <w:b/>
          <w:bCs/>
          <w:highlight w:val="green"/>
          <w:lang w:eastAsia="x-none"/>
        </w:rPr>
        <w:t>Agreement</w:t>
      </w:r>
    </w:p>
    <w:p w14:paraId="254A540B" w14:textId="77777777" w:rsidR="00565D34" w:rsidRPr="00B90CB2" w:rsidRDefault="00565D34" w:rsidP="00565D34">
      <w:r w:rsidRPr="00B90CB2">
        <w:t xml:space="preserve">For </w:t>
      </w:r>
      <w:proofErr w:type="spellStart"/>
      <w:r w:rsidRPr="00B90CB2">
        <w:t>Rel</w:t>
      </w:r>
      <w:proofErr w:type="spellEnd"/>
      <w:r w:rsidRPr="00B90CB2">
        <w:t xml:space="preserve"> 15/16/17, it is up to UE implementation to ignore or follow the “Downlink assignment index” field in DCI format 0_1, 0_2 associated with the first CG PUSCH transmission.</w:t>
      </w:r>
    </w:p>
    <w:p w14:paraId="2F86E437" w14:textId="77777777" w:rsidR="00565D34" w:rsidRPr="00B90CB2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jc w:val="both"/>
        <w:textAlignment w:val="auto"/>
        <w:rPr>
          <w:rFonts w:ascii="Times New Roman" w:hAnsi="Times New Roman"/>
          <w:szCs w:val="20"/>
        </w:rPr>
      </w:pPr>
      <w:r w:rsidRPr="00B90CB2">
        <w:rPr>
          <w:rFonts w:ascii="Times New Roman" w:hAnsi="Times New Roman"/>
          <w:szCs w:val="20"/>
        </w:rPr>
        <w:t xml:space="preserve">When a UE ignores “Downlink assignment index” field in DCI format 0_1, 0_2, it follows the “Downlink assignment index” in DCI format 1_0, 1_1, 1_2, if applicable. </w:t>
      </w:r>
    </w:p>
    <w:p w14:paraId="64EDF0FD" w14:textId="77777777" w:rsidR="00565D34" w:rsidRPr="00B90CB2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textAlignment w:val="auto"/>
        <w:rPr>
          <w:rFonts w:ascii="Times New Roman" w:eastAsia="Malgun Gothic" w:hAnsi="Times New Roman"/>
          <w:szCs w:val="20"/>
          <w:lang w:eastAsia="zh-CN"/>
        </w:rPr>
      </w:pPr>
      <w:r w:rsidRPr="00B90CB2">
        <w:rPr>
          <w:rFonts w:ascii="Times New Roman" w:eastAsia="Malgun Gothic" w:hAnsi="Times New Roman"/>
          <w:szCs w:val="20"/>
          <w:lang w:eastAsia="zh-CN"/>
        </w:rPr>
        <w:t>When</w:t>
      </w:r>
      <w:r w:rsidRPr="00B90CB2">
        <w:rPr>
          <w:rFonts w:ascii="Times New Roman" w:hAnsi="Times New Roman"/>
          <w:szCs w:val="20"/>
        </w:rPr>
        <w:t xml:space="preserve"> a UE follows “Downlink assignment index” field in DCI format 0_1, 0_2, 1_0, 1_1, or 1_2, it applies the field only once (to the first CG-PUSCH transmission instance, if applicable).</w:t>
      </w:r>
    </w:p>
    <w:p w14:paraId="1743000A" w14:textId="77777777" w:rsidR="00565D34" w:rsidRPr="00B90CB2" w:rsidRDefault="00565D34" w:rsidP="00565D34">
      <w:pPr>
        <w:rPr>
          <w:lang w:eastAsia="x-none"/>
        </w:rPr>
      </w:pPr>
      <w:r w:rsidRPr="00B90CB2">
        <w:t xml:space="preserve">For </w:t>
      </w:r>
      <w:proofErr w:type="spellStart"/>
      <w:r w:rsidRPr="00B90CB2">
        <w:t>Rel</w:t>
      </w:r>
      <w:proofErr w:type="spellEnd"/>
      <w:r w:rsidRPr="00B90CB2">
        <w:t xml:space="preserve"> </w:t>
      </w:r>
      <w:r w:rsidRPr="00B90CB2">
        <w:rPr>
          <w:color w:val="FF0000"/>
        </w:rPr>
        <w:t xml:space="preserve">18 </w:t>
      </w:r>
      <w:r w:rsidRPr="00B90CB2">
        <w:t>and beyond, decide between the following options in RAN1#116</w:t>
      </w:r>
    </w:p>
    <w:p w14:paraId="00654937" w14:textId="77777777" w:rsidR="00565D34" w:rsidRPr="00B90CB2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jc w:val="both"/>
        <w:textAlignment w:val="auto"/>
        <w:rPr>
          <w:rFonts w:ascii="Times New Roman" w:hAnsi="Times New Roman"/>
          <w:szCs w:val="20"/>
        </w:rPr>
      </w:pPr>
      <w:r w:rsidRPr="00B90CB2">
        <w:rPr>
          <w:rFonts w:ascii="Times New Roman" w:hAnsi="Times New Roman"/>
          <w:szCs w:val="20"/>
        </w:rPr>
        <w:t>Option 1: A UE shall ignore this field in the activation DCI.</w:t>
      </w:r>
    </w:p>
    <w:p w14:paraId="48B684B1" w14:textId="77777777" w:rsidR="00565D34" w:rsidRPr="00B90CB2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jc w:val="both"/>
        <w:textAlignment w:val="auto"/>
        <w:rPr>
          <w:rFonts w:ascii="Times New Roman" w:hAnsi="Times New Roman"/>
          <w:szCs w:val="20"/>
        </w:rPr>
      </w:pPr>
      <w:r w:rsidRPr="00B90CB2">
        <w:rPr>
          <w:rFonts w:ascii="Times New Roman" w:hAnsi="Times New Roman"/>
          <w:szCs w:val="20"/>
        </w:rPr>
        <w:t xml:space="preserve">Option 2: A UE follows this field, if exists. It applies only once to the first CG-PUSCH transmission instance. </w:t>
      </w:r>
    </w:p>
    <w:p w14:paraId="1D0D5F9C" w14:textId="77777777" w:rsidR="00565D34" w:rsidRDefault="00565D34" w:rsidP="00565D34">
      <w:pPr>
        <w:rPr>
          <w:b/>
          <w:lang w:eastAsia="x-none"/>
        </w:rPr>
      </w:pPr>
    </w:p>
    <w:p w14:paraId="2519955A" w14:textId="77777777" w:rsidR="00565D34" w:rsidRDefault="00565D34" w:rsidP="00565D34">
      <w:pPr>
        <w:rPr>
          <w:b/>
          <w:lang w:eastAsia="x-none"/>
        </w:rPr>
      </w:pPr>
      <w:r>
        <w:rPr>
          <w:b/>
          <w:lang w:eastAsia="x-none"/>
        </w:rPr>
        <w:t>For RAN1#116:</w:t>
      </w:r>
    </w:p>
    <w:p w14:paraId="61836194" w14:textId="41F2CE26" w:rsidR="00565D34" w:rsidRPr="00E77AAF" w:rsidRDefault="00565D34" w:rsidP="00565D34">
      <w:r w:rsidRPr="00E77AAF">
        <w:t>Check at least the RRC IEs listed below and identify the RRC parameters inside those RRC IEs that UE does not expect NW to reconfigure during an ongoing Type 2 CG-PUSCH transmission.</w:t>
      </w:r>
    </w:p>
    <w:p w14:paraId="08435A56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textAlignment w:val="auto"/>
        <w:rPr>
          <w:rFonts w:ascii="Times New Roman" w:hAnsi="Times New Roman"/>
          <w:szCs w:val="20"/>
        </w:rPr>
      </w:pPr>
      <w:proofErr w:type="spellStart"/>
      <w:r w:rsidRPr="00E77AAF">
        <w:rPr>
          <w:rFonts w:ascii="Times New Roman" w:hAnsi="Times New Roman"/>
          <w:szCs w:val="20"/>
        </w:rPr>
        <w:t>pusch</w:t>
      </w:r>
      <w:proofErr w:type="spellEnd"/>
      <w:r w:rsidRPr="00E77AAF">
        <w:rPr>
          <w:rFonts w:ascii="Times New Roman" w:hAnsi="Times New Roman"/>
          <w:szCs w:val="20"/>
        </w:rPr>
        <w:t>-Config</w:t>
      </w:r>
    </w:p>
    <w:p w14:paraId="1AED5A7B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textAlignment w:val="auto"/>
        <w:rPr>
          <w:rFonts w:ascii="Times New Roman" w:hAnsi="Times New Roman"/>
          <w:szCs w:val="20"/>
        </w:rPr>
      </w:pPr>
      <w:proofErr w:type="spellStart"/>
      <w:r w:rsidRPr="00E77AAF">
        <w:rPr>
          <w:rFonts w:ascii="Times New Roman" w:hAnsi="Times New Roman"/>
          <w:szCs w:val="20"/>
        </w:rPr>
        <w:t>configuredGrantConfig</w:t>
      </w:r>
      <w:proofErr w:type="spellEnd"/>
    </w:p>
    <w:p w14:paraId="1EB4CDDE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jc w:val="both"/>
        <w:textAlignment w:val="auto"/>
        <w:rPr>
          <w:rFonts w:ascii="Times New Roman" w:hAnsi="Times New Roman"/>
          <w:szCs w:val="20"/>
        </w:rPr>
      </w:pPr>
      <w:proofErr w:type="spellStart"/>
      <w:r w:rsidRPr="00E77AAF">
        <w:rPr>
          <w:rFonts w:ascii="Times New Roman" w:hAnsi="Times New Roman"/>
          <w:szCs w:val="20"/>
        </w:rPr>
        <w:t>srs</w:t>
      </w:r>
      <w:proofErr w:type="spellEnd"/>
      <w:r w:rsidRPr="00E77AAF">
        <w:rPr>
          <w:rFonts w:ascii="Times New Roman" w:hAnsi="Times New Roman"/>
          <w:szCs w:val="20"/>
        </w:rPr>
        <w:t>-Config</w:t>
      </w:r>
    </w:p>
    <w:p w14:paraId="194A856F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jc w:val="both"/>
        <w:textAlignment w:val="auto"/>
        <w:rPr>
          <w:rFonts w:ascii="Times New Roman" w:hAnsi="Times New Roman"/>
          <w:szCs w:val="20"/>
        </w:rPr>
      </w:pPr>
      <w:r w:rsidRPr="00E77AAF">
        <w:rPr>
          <w:rFonts w:ascii="Times New Roman" w:hAnsi="Times New Roman"/>
          <w:szCs w:val="20"/>
        </w:rPr>
        <w:t>useInterlacePUCCH-PUSCH-r16</w:t>
      </w:r>
    </w:p>
    <w:p w14:paraId="5AEDA740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jc w:val="both"/>
        <w:textAlignment w:val="auto"/>
        <w:rPr>
          <w:rFonts w:ascii="Times New Roman" w:hAnsi="Times New Roman"/>
          <w:szCs w:val="20"/>
        </w:rPr>
      </w:pPr>
      <w:r w:rsidRPr="00E77AAF">
        <w:rPr>
          <w:rFonts w:ascii="Times New Roman" w:hAnsi="Times New Roman"/>
          <w:szCs w:val="20"/>
        </w:rPr>
        <w:t>configuredGrantConfigToAddModList-r16</w:t>
      </w:r>
    </w:p>
    <w:p w14:paraId="6A36175E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jc w:val="both"/>
        <w:textAlignment w:val="auto"/>
        <w:rPr>
          <w:rFonts w:ascii="Times New Roman" w:hAnsi="Times New Roman"/>
          <w:szCs w:val="20"/>
        </w:rPr>
      </w:pPr>
      <w:r w:rsidRPr="00E77AAF">
        <w:rPr>
          <w:rFonts w:ascii="Times New Roman" w:hAnsi="Times New Roman"/>
          <w:szCs w:val="20"/>
        </w:rPr>
        <w:t>configuredGrantConfigToReleaseList-r16</w:t>
      </w:r>
    </w:p>
    <w:p w14:paraId="382B582D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jc w:val="both"/>
        <w:textAlignment w:val="auto"/>
        <w:rPr>
          <w:rFonts w:ascii="Times New Roman" w:hAnsi="Times New Roman"/>
          <w:szCs w:val="20"/>
        </w:rPr>
      </w:pPr>
      <w:r w:rsidRPr="00E77AAF">
        <w:rPr>
          <w:rFonts w:ascii="Times New Roman" w:hAnsi="Times New Roman"/>
          <w:szCs w:val="20"/>
        </w:rPr>
        <w:t>configuredGrantConfigType2DeactivationStateList-r16</w:t>
      </w:r>
    </w:p>
    <w:p w14:paraId="71E286D1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jc w:val="both"/>
        <w:textAlignment w:val="auto"/>
        <w:rPr>
          <w:rFonts w:ascii="Times New Roman" w:hAnsi="Times New Roman"/>
          <w:szCs w:val="20"/>
        </w:rPr>
      </w:pPr>
      <w:r w:rsidRPr="00E77AAF">
        <w:rPr>
          <w:rFonts w:ascii="Times New Roman" w:hAnsi="Times New Roman"/>
          <w:szCs w:val="20"/>
        </w:rPr>
        <w:t>ul-TCI-StateList-r17</w:t>
      </w:r>
    </w:p>
    <w:p w14:paraId="1A5B0347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jc w:val="both"/>
        <w:textAlignment w:val="auto"/>
        <w:rPr>
          <w:rFonts w:ascii="Times New Roman" w:hAnsi="Times New Roman"/>
          <w:szCs w:val="20"/>
        </w:rPr>
      </w:pPr>
      <w:r w:rsidRPr="00E77AAF">
        <w:rPr>
          <w:rFonts w:ascii="Times New Roman" w:hAnsi="Times New Roman"/>
          <w:szCs w:val="20"/>
        </w:rPr>
        <w:t>ul-powerControl-r17</w:t>
      </w:r>
    </w:p>
    <w:p w14:paraId="30997E4E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jc w:val="both"/>
        <w:textAlignment w:val="auto"/>
        <w:rPr>
          <w:rFonts w:ascii="Times New Roman" w:hAnsi="Times New Roman"/>
          <w:szCs w:val="20"/>
        </w:rPr>
      </w:pPr>
      <w:r w:rsidRPr="00E77AAF">
        <w:rPr>
          <w:rFonts w:ascii="Times New Roman" w:hAnsi="Times New Roman"/>
          <w:szCs w:val="20"/>
        </w:rPr>
        <w:t>pathlossReferenceRSToAddModList-r17</w:t>
      </w:r>
    </w:p>
    <w:p w14:paraId="0B8F4311" w14:textId="77777777" w:rsidR="00565D34" w:rsidRPr="00E77AAF" w:rsidRDefault="00565D34" w:rsidP="002977F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80" w:lineRule="atLeast"/>
        <w:jc w:val="both"/>
        <w:textAlignment w:val="auto"/>
        <w:rPr>
          <w:rFonts w:ascii="Times New Roman" w:hAnsi="Times New Roman"/>
          <w:szCs w:val="20"/>
        </w:rPr>
      </w:pPr>
      <w:r w:rsidRPr="00E77AAF">
        <w:rPr>
          <w:rFonts w:ascii="Times New Roman" w:hAnsi="Times New Roman"/>
          <w:szCs w:val="20"/>
        </w:rPr>
        <w:lastRenderedPageBreak/>
        <w:t>pathlossReferenceRSToReleaseList-r17</w:t>
      </w:r>
    </w:p>
    <w:p w14:paraId="120C96A8" w14:textId="77777777" w:rsidR="00565D34" w:rsidRPr="00E77AAF" w:rsidRDefault="00565D34" w:rsidP="00565D34">
      <w:pPr>
        <w:rPr>
          <w:lang w:eastAsia="zh-CN"/>
        </w:rPr>
      </w:pPr>
      <w:r w:rsidRPr="00E77AAF">
        <w:rPr>
          <w:lang w:eastAsia="zh-CN"/>
        </w:rPr>
        <w:t>Note</w:t>
      </w:r>
      <w:r w:rsidRPr="00E77AAF">
        <w:rPr>
          <w:color w:val="FF0000"/>
          <w:lang w:eastAsia="zh-CN"/>
        </w:rPr>
        <w:t>1</w:t>
      </w:r>
      <w:r w:rsidRPr="00E77AAF">
        <w:rPr>
          <w:lang w:eastAsia="zh-CN"/>
        </w:rPr>
        <w:t xml:space="preserve">: other RRC IEs are not excluded. </w:t>
      </w:r>
    </w:p>
    <w:p w14:paraId="07FC5658" w14:textId="77777777" w:rsidR="00565D34" w:rsidRPr="00B90CB2" w:rsidRDefault="00565D34" w:rsidP="00565D34">
      <w:pPr>
        <w:rPr>
          <w:bCs/>
          <w:lang w:eastAsia="x-none"/>
        </w:rPr>
      </w:pPr>
      <w:r w:rsidRPr="00B90CB2">
        <w:rPr>
          <w:bCs/>
          <w:lang w:eastAsia="x-none"/>
        </w:rPr>
        <w:t xml:space="preserve">Note2: </w:t>
      </w:r>
      <w:proofErr w:type="spellStart"/>
      <w:r w:rsidRPr="00B90CB2">
        <w:rPr>
          <w:bCs/>
          <w:lang w:eastAsia="x-none"/>
        </w:rPr>
        <w:t>ConfiguredGrantConfig</w:t>
      </w:r>
      <w:proofErr w:type="spellEnd"/>
      <w:r w:rsidRPr="00B90CB2">
        <w:rPr>
          <w:bCs/>
          <w:lang w:eastAsia="x-none"/>
        </w:rPr>
        <w:t xml:space="preserve"> is not reconfigured for an ongoing Type 2 CG-PUSCH per RAN2 specification.</w:t>
      </w:r>
    </w:p>
    <w:p w14:paraId="784704AF" w14:textId="77777777" w:rsidR="00565D34" w:rsidRPr="00CE0424" w:rsidRDefault="00565D34" w:rsidP="00CE0424">
      <w:pPr>
        <w:pStyle w:val="BodyText"/>
      </w:pPr>
    </w:p>
    <w:p w14:paraId="6D9BA07B" w14:textId="4C79775A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D635239" w14:textId="0067C1C6" w:rsidR="00684EFA" w:rsidRDefault="00BF6C95" w:rsidP="009907DC">
      <w:r>
        <w:t xml:space="preserve">According to 38.331, the reconfiguration of </w:t>
      </w:r>
      <w:proofErr w:type="spellStart"/>
      <w:r>
        <w:t>ConfigureGrantConfig</w:t>
      </w:r>
      <w:proofErr w:type="spellEnd"/>
      <w:r>
        <w:t xml:space="preserve"> IE is </w:t>
      </w:r>
      <w:r w:rsidR="00977FD2">
        <w:t>unexpected by a UE</w:t>
      </w:r>
      <w:r w:rsidR="00977FD2">
        <w:t xml:space="preserve"> </w:t>
      </w:r>
      <w:r>
        <w:t>if there’s an ongoing CG-PUSCH transmission. Except</w:t>
      </w:r>
      <w:r w:rsidR="00684EFA">
        <w:t xml:space="preserve"> </w:t>
      </w:r>
      <w:proofErr w:type="spellStart"/>
      <w:r w:rsidR="00684EFA">
        <w:t>ConfigureGrantConfig</w:t>
      </w:r>
      <w:proofErr w:type="spellEnd"/>
      <w:r w:rsidR="00684EFA">
        <w:t xml:space="preserve"> IE, </w:t>
      </w:r>
      <w:r w:rsidR="00977FD2">
        <w:t xml:space="preserve">the other RRC parameters are not mentioned, </w:t>
      </w:r>
      <w:r w:rsidR="00684EFA">
        <w:t xml:space="preserve">strictly speaking </w:t>
      </w:r>
      <w:r w:rsidR="00546C22">
        <w:t xml:space="preserve">and </w:t>
      </w:r>
      <w:r w:rsidR="00684EFA">
        <w:t>according to current specification, reconfiguration of other RRC IEs is allowed.</w:t>
      </w:r>
      <w:r w:rsidR="00C548DB">
        <w:t xml:space="preserve"> </w:t>
      </w:r>
    </w:p>
    <w:p w14:paraId="0D911490" w14:textId="2ADC927F" w:rsidR="0015685B" w:rsidRDefault="00684EFA" w:rsidP="009907DC">
      <w:r>
        <w:t xml:space="preserve">The purpose </w:t>
      </w:r>
      <w:r w:rsidR="00836D7A">
        <w:t>of RRC reconfiguration discussion</w:t>
      </w:r>
      <w:r>
        <w:t xml:space="preserve"> </w:t>
      </w:r>
      <w:r w:rsidR="002B0B0F">
        <w:t xml:space="preserve">for CG-PUSCH </w:t>
      </w:r>
      <w:r>
        <w:t xml:space="preserve">is to align the </w:t>
      </w:r>
      <w:r w:rsidR="0068272B">
        <w:t>expectation</w:t>
      </w:r>
      <w:r>
        <w:t xml:space="preserve"> of network deployment and UE implementation</w:t>
      </w:r>
      <w:r w:rsidR="0015685B">
        <w:t xml:space="preserve"> </w:t>
      </w:r>
      <w:r>
        <w:t xml:space="preserve">to identify potential issues that may arise in a real </w:t>
      </w:r>
      <w:proofErr w:type="gramStart"/>
      <w:r>
        <w:t xml:space="preserve">network </w:t>
      </w:r>
      <w:r w:rsidR="00836D7A">
        <w:t>,rather</w:t>
      </w:r>
      <w:proofErr w:type="gramEnd"/>
      <w:r w:rsidR="00836D7A">
        <w:t xml:space="preserve"> </w:t>
      </w:r>
      <w:r>
        <w:t>than to make change</w:t>
      </w:r>
      <w:r w:rsidR="002B0B0F">
        <w:t>s</w:t>
      </w:r>
      <w:r>
        <w:t xml:space="preserve"> in the specification.</w:t>
      </w:r>
      <w:r w:rsidR="0068272B">
        <w:t xml:space="preserve"> </w:t>
      </w:r>
    </w:p>
    <w:p w14:paraId="25A6CECE" w14:textId="6AECCB28" w:rsidR="00C548DB" w:rsidRDefault="00C548DB" w:rsidP="00C548DB">
      <w:pPr>
        <w:pStyle w:val="Observation"/>
      </w:pPr>
      <w:bookmarkStart w:id="1" w:name="_Toc159236264"/>
      <w:r>
        <w:t xml:space="preserve">The purpose of </w:t>
      </w:r>
      <w:r w:rsidR="002B0B0F">
        <w:t>RRC reconfiguration</w:t>
      </w:r>
      <w:r>
        <w:t xml:space="preserve"> discussion </w:t>
      </w:r>
      <w:r w:rsidR="002B0B0F">
        <w:t xml:space="preserve">for CG-PUSCH </w:t>
      </w:r>
      <w:r>
        <w:t>is to align the expectations of network deployment and UE implementation</w:t>
      </w:r>
      <w:r w:rsidR="00A8743E">
        <w:t>,</w:t>
      </w:r>
      <w:r>
        <w:t xml:space="preserve"> rather than to make change in the specification.</w:t>
      </w:r>
      <w:bookmarkEnd w:id="1"/>
    </w:p>
    <w:p w14:paraId="576C7ED4" w14:textId="17A5EEAD" w:rsidR="00F96A00" w:rsidRDefault="00F96A00" w:rsidP="009907DC">
      <w:r>
        <w:t xml:space="preserve">Keeping this purpose in mind, </w:t>
      </w:r>
      <w:r w:rsidR="00AA0EAD">
        <w:t>we share our views</w:t>
      </w:r>
      <w:r>
        <w:t xml:space="preserve"> from a network deployment perspective.</w:t>
      </w:r>
    </w:p>
    <w:p w14:paraId="58767DF4" w14:textId="1E485947" w:rsidR="00F96A00" w:rsidRDefault="005A1F48" w:rsidP="009907DC">
      <w:r>
        <w:t xml:space="preserve">The flexibility of sending RRC reconfigurations </w:t>
      </w:r>
      <w:r w:rsidR="00BC2A76">
        <w:t xml:space="preserve">is very essential for a healthy functional NR deployment. RRC signalling is a slow procedure that comes with traffic cost and network signalling effort, for UE in bad radio conditions, the RRC signalling may fail. The consequence of RRC failure is UE may </w:t>
      </w:r>
      <w:proofErr w:type="gramStart"/>
      <w:r w:rsidR="00BC2A76">
        <w:t>lost</w:t>
      </w:r>
      <w:proofErr w:type="gramEnd"/>
      <w:r w:rsidR="00BC2A76">
        <w:t xml:space="preserve"> connection with network. </w:t>
      </w:r>
      <w:proofErr w:type="gramStart"/>
      <w:r w:rsidR="00EE6FD9">
        <w:t>Therefore</w:t>
      </w:r>
      <w:proofErr w:type="gramEnd"/>
      <w:r w:rsidR="00EE6FD9">
        <w:t xml:space="preserve"> the flexibility of RRC reconfiguration </w:t>
      </w:r>
      <w:r>
        <w:t>shall be kept as much as possible</w:t>
      </w:r>
      <w:r w:rsidR="008F1C32">
        <w:t xml:space="preserve">. If the freedom of executing RRC reconfiguration get </w:t>
      </w:r>
      <w:r w:rsidR="00177B75">
        <w:t>limited because of an on-going</w:t>
      </w:r>
      <w:r w:rsidR="008F1C32">
        <w:t xml:space="preserve"> CG-PUSCH</w:t>
      </w:r>
      <w:r w:rsidR="00177B75">
        <w:t xml:space="preserve">, both network and UE performance will suffer. We must be careful with putting any limitation on RRC reconfiguration. </w:t>
      </w:r>
    </w:p>
    <w:p w14:paraId="053439A9" w14:textId="351892EB" w:rsidR="00B755CF" w:rsidRDefault="00B755CF" w:rsidP="00B755CF">
      <w:pPr>
        <w:pStyle w:val="Observation"/>
      </w:pPr>
      <w:bookmarkStart w:id="2" w:name="_Toc159236265"/>
      <w:r>
        <w:t>The flexibility of sending RRC reconfiguration shall be kept as much as possible.</w:t>
      </w:r>
      <w:bookmarkEnd w:id="2"/>
    </w:p>
    <w:p w14:paraId="6CFF6920" w14:textId="77777777" w:rsidR="00483204" w:rsidRDefault="00483204" w:rsidP="009907DC"/>
    <w:p w14:paraId="7A286DE7" w14:textId="72950209" w:rsidR="00B25E1C" w:rsidRDefault="00BC2211" w:rsidP="00483204">
      <w:r>
        <w:t>In</w:t>
      </w:r>
      <w:r w:rsidR="00ED2CF0">
        <w:t xml:space="preserve"> principle the UE should be able to handle the RRC reconfiguration as is per specification. </w:t>
      </w:r>
      <w:r w:rsidR="00483204">
        <w:t xml:space="preserve">Many </w:t>
      </w:r>
      <w:proofErr w:type="spellStart"/>
      <w:r w:rsidR="00483204">
        <w:t>paramters</w:t>
      </w:r>
      <w:proofErr w:type="spellEnd"/>
      <w:r w:rsidR="00C6624A">
        <w:t xml:space="preserve"> in PUSCH-Config can also be configured </w:t>
      </w:r>
      <w:r w:rsidR="00E06AD0">
        <w:t>dedicatedly</w:t>
      </w:r>
      <w:r w:rsidR="00C6624A">
        <w:t xml:space="preserve"> for CG PUSCH</w:t>
      </w:r>
      <w:r w:rsidR="00335FC4">
        <w:t xml:space="preserve"> in </w:t>
      </w:r>
      <w:proofErr w:type="spellStart"/>
      <w:r w:rsidR="00335FC4">
        <w:t>ConfiguredGrantConfig</w:t>
      </w:r>
      <w:proofErr w:type="spellEnd"/>
      <w:r w:rsidR="00335FC4">
        <w:t xml:space="preserve"> </w:t>
      </w:r>
      <w:r w:rsidR="00C6624A">
        <w:t>can be reconfigured</w:t>
      </w:r>
      <w:r w:rsidR="00602BF1">
        <w:t>.</w:t>
      </w:r>
      <w:r w:rsidR="00483204">
        <w:t xml:space="preserve"> </w:t>
      </w:r>
      <w:r w:rsidR="00D131EC">
        <w:t>In the text in 38.214, few parameters are specified in CG-PUSCH to be derived from PUSCH-Config.</w:t>
      </w:r>
    </w:p>
    <w:p w14:paraId="6F75101A" w14:textId="4D034886" w:rsidR="00B25E1C" w:rsidRPr="009F41A0" w:rsidRDefault="00B25E1C" w:rsidP="00483204">
      <w:pPr>
        <w:rPr>
          <w:i/>
          <w:iCs/>
        </w:rPr>
      </w:pPr>
      <w:r w:rsidRPr="009F41A0">
        <w:rPr>
          <w:i/>
          <w:iCs/>
        </w:rPr>
        <w:t>Text in 38.214</w:t>
      </w:r>
    </w:p>
    <w:p w14:paraId="4C20A26A" w14:textId="77777777" w:rsidR="00B25E1C" w:rsidRDefault="00B25E1C" w:rsidP="00B25E1C">
      <w:r>
        <w:t>“For the PUSCH transmission corresponding to a Type 1 configured grant or a Type 2 configured grant activated by DCI format 0_0 or 0_1</w:t>
      </w:r>
      <w:r w:rsidRPr="003E58F9">
        <w:t xml:space="preserve">, the parameters applied for the transmission are provided by </w:t>
      </w:r>
      <w:proofErr w:type="spellStart"/>
      <w:r w:rsidRPr="003E58F9">
        <w:rPr>
          <w:i/>
          <w:iCs/>
        </w:rPr>
        <w:t>configuredGrantConfig</w:t>
      </w:r>
      <w:proofErr w:type="spellEnd"/>
      <w:r w:rsidRPr="003E58F9">
        <w:rPr>
          <w:i/>
          <w:iCs/>
        </w:rPr>
        <w:t xml:space="preserve"> </w:t>
      </w:r>
      <w:r w:rsidRPr="003E58F9">
        <w:t xml:space="preserve">except for </w:t>
      </w:r>
      <w:proofErr w:type="spellStart"/>
      <w:r w:rsidRPr="003E58F9">
        <w:rPr>
          <w:i/>
          <w:iCs/>
        </w:rPr>
        <w:t>dataScramblingIdentityPUSCH</w:t>
      </w:r>
      <w:proofErr w:type="spellEnd"/>
      <w:r w:rsidRPr="003E58F9">
        <w:t xml:space="preserve">, </w:t>
      </w:r>
      <w:proofErr w:type="spellStart"/>
      <w:r w:rsidRPr="003E58F9">
        <w:rPr>
          <w:i/>
          <w:iCs/>
        </w:rPr>
        <w:t>txConfig</w:t>
      </w:r>
      <w:proofErr w:type="spellEnd"/>
      <w:r w:rsidRPr="003E58F9">
        <w:t xml:space="preserve">, </w:t>
      </w:r>
      <w:proofErr w:type="spellStart"/>
      <w:r w:rsidRPr="003E58F9">
        <w:rPr>
          <w:i/>
          <w:iCs/>
        </w:rPr>
        <w:t>codebookSubset</w:t>
      </w:r>
      <w:proofErr w:type="spellEnd"/>
      <w:r w:rsidRPr="003E58F9">
        <w:t xml:space="preserve">, </w:t>
      </w:r>
      <w:proofErr w:type="spellStart"/>
      <w:r w:rsidRPr="003E58F9">
        <w:rPr>
          <w:i/>
          <w:iCs/>
        </w:rPr>
        <w:t>maxRank</w:t>
      </w:r>
      <w:proofErr w:type="spellEnd"/>
      <w:r w:rsidRPr="003E58F9">
        <w:t xml:space="preserve">, </w:t>
      </w:r>
      <w:r w:rsidRPr="003E58F9">
        <w:rPr>
          <w:i/>
          <w:iCs/>
        </w:rPr>
        <w:t xml:space="preserve">scaling </w:t>
      </w:r>
      <w:r w:rsidRPr="003E58F9">
        <w:t xml:space="preserve">of </w:t>
      </w:r>
      <w:r w:rsidRPr="003E58F9">
        <w:rPr>
          <w:i/>
          <w:iCs/>
        </w:rPr>
        <w:t>UCI-</w:t>
      </w:r>
      <w:proofErr w:type="spellStart"/>
      <w:r w:rsidRPr="003E58F9">
        <w:rPr>
          <w:i/>
          <w:iCs/>
        </w:rPr>
        <w:t>OnPUSCH</w:t>
      </w:r>
      <w:proofErr w:type="spellEnd"/>
      <w:r w:rsidRPr="003E58F9">
        <w:rPr>
          <w:i/>
          <w:iCs/>
        </w:rPr>
        <w:t xml:space="preserve">, </w:t>
      </w:r>
      <w:r w:rsidRPr="003E58F9">
        <w:t xml:space="preserve">which are provided by </w:t>
      </w:r>
      <w:proofErr w:type="spellStart"/>
      <w:r w:rsidRPr="003E58F9">
        <w:rPr>
          <w:i/>
          <w:iCs/>
        </w:rPr>
        <w:t>pusch</w:t>
      </w:r>
      <w:proofErr w:type="spellEnd"/>
      <w:r w:rsidRPr="003E58F9">
        <w:rPr>
          <w:i/>
          <w:iCs/>
        </w:rPr>
        <w:t>-Config</w:t>
      </w:r>
      <w:r w:rsidRPr="003E58F9">
        <w:t xml:space="preserve">. A configured grant PUSCH can be transmitted with at most 4 layers. For the PUSCH transmission corresponding to a Type 2 configured grant activated by DCI format 0_2, the parameters applied for the transmission are provided by </w:t>
      </w:r>
      <w:proofErr w:type="spellStart"/>
      <w:r w:rsidRPr="003E58F9">
        <w:rPr>
          <w:i/>
          <w:iCs/>
        </w:rPr>
        <w:t>configuredGrantConfig</w:t>
      </w:r>
      <w:proofErr w:type="spellEnd"/>
      <w:r w:rsidRPr="003E58F9">
        <w:rPr>
          <w:i/>
          <w:iCs/>
        </w:rPr>
        <w:t xml:space="preserve"> </w:t>
      </w:r>
      <w:r w:rsidRPr="003E58F9">
        <w:t xml:space="preserve">except for </w:t>
      </w:r>
      <w:proofErr w:type="spellStart"/>
      <w:r w:rsidRPr="003E58F9">
        <w:rPr>
          <w:i/>
          <w:iCs/>
        </w:rPr>
        <w:t>dataScramblingIdentityPUSCH</w:t>
      </w:r>
      <w:proofErr w:type="spellEnd"/>
      <w:r w:rsidRPr="003E58F9">
        <w:t xml:space="preserve">, </w:t>
      </w:r>
      <w:proofErr w:type="spellStart"/>
      <w:r w:rsidRPr="003E58F9">
        <w:rPr>
          <w:i/>
          <w:iCs/>
        </w:rPr>
        <w:t>txConfig</w:t>
      </w:r>
      <w:proofErr w:type="spellEnd"/>
      <w:r w:rsidRPr="003E58F9">
        <w:t xml:space="preserve">, </w:t>
      </w:r>
      <w:r w:rsidRPr="003E58F9">
        <w:rPr>
          <w:i/>
          <w:iCs/>
        </w:rPr>
        <w:t>codebookSubsetDCI-0-2</w:t>
      </w:r>
      <w:r w:rsidRPr="003E58F9">
        <w:t xml:space="preserve">, </w:t>
      </w:r>
      <w:r w:rsidRPr="003E58F9">
        <w:rPr>
          <w:i/>
          <w:iCs/>
        </w:rPr>
        <w:t>maxRankDCI-0-2</w:t>
      </w:r>
      <w:r w:rsidRPr="003E58F9">
        <w:t xml:space="preserve">, </w:t>
      </w:r>
      <w:r w:rsidRPr="003E58F9">
        <w:rPr>
          <w:i/>
          <w:iCs/>
        </w:rPr>
        <w:t xml:space="preserve">scaling </w:t>
      </w:r>
      <w:r w:rsidRPr="003E58F9">
        <w:t xml:space="preserve">of </w:t>
      </w:r>
      <w:r w:rsidRPr="003E58F9">
        <w:rPr>
          <w:i/>
          <w:iCs/>
        </w:rPr>
        <w:t>UCI-</w:t>
      </w:r>
      <w:proofErr w:type="spellStart"/>
      <w:r w:rsidRPr="003E58F9">
        <w:rPr>
          <w:i/>
          <w:iCs/>
        </w:rPr>
        <w:t>OnPUSCH</w:t>
      </w:r>
      <w:proofErr w:type="spellEnd"/>
      <w:r w:rsidRPr="003E58F9">
        <w:t xml:space="preserve">, </w:t>
      </w:r>
      <w:r w:rsidRPr="003E58F9">
        <w:rPr>
          <w:i/>
          <w:iCs/>
        </w:rPr>
        <w:t xml:space="preserve">resourceAllocationType1GranularityDCI-0-2 </w:t>
      </w:r>
      <w:r w:rsidRPr="003E58F9">
        <w:t xml:space="preserve">provided by </w:t>
      </w:r>
      <w:proofErr w:type="spellStart"/>
      <w:r w:rsidRPr="003E58F9">
        <w:rPr>
          <w:i/>
          <w:iCs/>
        </w:rPr>
        <w:t>pusch</w:t>
      </w:r>
      <w:proofErr w:type="spellEnd"/>
      <w:r w:rsidRPr="003E58F9">
        <w:rPr>
          <w:i/>
          <w:iCs/>
        </w:rPr>
        <w:t>-Config</w:t>
      </w:r>
      <w:r w:rsidRPr="003E58F9">
        <w:t>.</w:t>
      </w:r>
      <w:r>
        <w:t xml:space="preserve"> If the UE is provided with </w:t>
      </w:r>
      <w:proofErr w:type="spellStart"/>
      <w:r>
        <w:rPr>
          <w:i/>
          <w:iCs/>
        </w:rPr>
        <w:t>transformPrecoder</w:t>
      </w:r>
      <w:proofErr w:type="spellEnd"/>
      <w:r>
        <w:rPr>
          <w:i/>
          <w:iCs/>
        </w:rPr>
        <w:t xml:space="preserve"> </w:t>
      </w:r>
      <w:r>
        <w:t xml:space="preserve">in </w:t>
      </w:r>
      <w:proofErr w:type="spellStart"/>
      <w:r>
        <w:rPr>
          <w:i/>
          <w:iCs/>
        </w:rPr>
        <w:t>configuredGrantConfig</w:t>
      </w:r>
      <w:proofErr w:type="spellEnd"/>
      <w:r>
        <w:t xml:space="preserve">, the UE applies the higher layer parameter </w:t>
      </w:r>
      <w:r>
        <w:rPr>
          <w:i/>
          <w:iCs/>
        </w:rPr>
        <w:t>tp-pi2BPSK</w:t>
      </w:r>
      <w:r>
        <w:t xml:space="preserve">, if provided in </w:t>
      </w:r>
      <w:proofErr w:type="spellStart"/>
      <w:r>
        <w:rPr>
          <w:i/>
          <w:iCs/>
        </w:rPr>
        <w:t>pusch</w:t>
      </w:r>
      <w:proofErr w:type="spellEnd"/>
      <w:r>
        <w:rPr>
          <w:i/>
          <w:iCs/>
        </w:rPr>
        <w:t>-Config</w:t>
      </w:r>
      <w:r>
        <w:t>, according to the procedure described in clause 6.1.4 for the PUSCH transmission corresponding to a configured grant.”</w:t>
      </w:r>
    </w:p>
    <w:p w14:paraId="29D72C3B" w14:textId="77777777" w:rsidR="00B25E1C" w:rsidRDefault="00B25E1C" w:rsidP="00483204"/>
    <w:p w14:paraId="30C48C72" w14:textId="6F623E25" w:rsidR="00483204" w:rsidRDefault="00483204" w:rsidP="00483204">
      <w:r>
        <w:t xml:space="preserve">The parameters that can be separately configured in </w:t>
      </w:r>
      <w:proofErr w:type="spellStart"/>
      <w:r w:rsidRPr="003E58F9">
        <w:rPr>
          <w:i/>
          <w:iCs/>
        </w:rPr>
        <w:t>configuredGrantConfig</w:t>
      </w:r>
      <w:proofErr w:type="spellEnd"/>
      <w:r>
        <w:rPr>
          <w:i/>
          <w:iCs/>
        </w:rPr>
        <w:t xml:space="preserve"> </w:t>
      </w:r>
      <w:r>
        <w:t>IE and PUSCH-Config</w:t>
      </w:r>
      <w:r w:rsidR="001C6580">
        <w:t xml:space="preserve"> are expected to </w:t>
      </w:r>
      <w:r w:rsidR="00BC2211">
        <w:t>be reconfigur</w:t>
      </w:r>
      <w:r w:rsidR="001C6580">
        <w:t>able</w:t>
      </w:r>
      <w:r w:rsidR="00BC2211">
        <w:t xml:space="preserve"> for PUSCH-</w:t>
      </w:r>
      <w:r w:rsidR="00B25E1C">
        <w:t xml:space="preserve">Config, therefore, </w:t>
      </w:r>
      <w:r w:rsidR="00166B77">
        <w:t xml:space="preserve">a proper CG-PUSCH implementation </w:t>
      </w:r>
      <w:r w:rsidR="001C6580">
        <w:t>shall be capable of</w:t>
      </w:r>
      <w:r w:rsidR="00166B77">
        <w:t xml:space="preserve"> support</w:t>
      </w:r>
      <w:r w:rsidR="001C6580">
        <w:t>ing</w:t>
      </w:r>
      <w:r w:rsidR="00166B77">
        <w:t xml:space="preserve"> two set of </w:t>
      </w:r>
      <w:r w:rsidR="001C6580">
        <w:t xml:space="preserve">PUSCH </w:t>
      </w:r>
      <w:r w:rsidR="00166B77">
        <w:t>parameters, one for CG-PUSCH and one for DG PUSCH</w:t>
      </w:r>
      <w:r w:rsidR="001C6580">
        <w:t>, respectively</w:t>
      </w:r>
      <w:r>
        <w:t>.</w:t>
      </w:r>
      <w:r w:rsidR="00B25E1C">
        <w:t xml:space="preserve"> Assume this is the original intension of how the CG-PUSCH shall be implemented, f</w:t>
      </w:r>
      <w:r>
        <w:t>or the remaining parameters</w:t>
      </w:r>
      <w:r w:rsidR="00373693">
        <w:t>, if</w:t>
      </w:r>
      <w:r w:rsidR="008E3CAD">
        <w:t xml:space="preserve"> two set</w:t>
      </w:r>
      <w:r w:rsidR="00B25E1C">
        <w:t>s</w:t>
      </w:r>
      <w:r w:rsidR="008E3CAD">
        <w:t xml:space="preserve"> of PUSCH parameters are maintained for CG-PUSCH and DG PUSCH, we don’t </w:t>
      </w:r>
      <w:r w:rsidR="00B25E1C">
        <w:t>see</w:t>
      </w:r>
      <w:r w:rsidR="008E3CAD">
        <w:t xml:space="preserve"> there’s strong motivation to restrict the </w:t>
      </w:r>
      <w:r w:rsidR="00B25E1C">
        <w:t>re</w:t>
      </w:r>
      <w:r w:rsidR="008E3CAD">
        <w:t xml:space="preserve">configuration. </w:t>
      </w:r>
      <w:r w:rsidR="00373693">
        <w:t xml:space="preserve"> </w:t>
      </w:r>
    </w:p>
    <w:p w14:paraId="5DEA9B05" w14:textId="77777777" w:rsidR="00166B77" w:rsidRDefault="00166B77" w:rsidP="00483204"/>
    <w:p w14:paraId="12BDFA0B" w14:textId="35334DA7" w:rsidR="00166B77" w:rsidRDefault="00166B77" w:rsidP="00A741ED">
      <w:pPr>
        <w:pStyle w:val="Observation"/>
      </w:pPr>
      <w:bookmarkStart w:id="3" w:name="_Toc159236266"/>
      <w:r>
        <w:t xml:space="preserve">A proper CG-PUSCH implementation shall be capable </w:t>
      </w:r>
      <w:r w:rsidR="001C6580">
        <w:t xml:space="preserve">of supporting </w:t>
      </w:r>
      <w:r>
        <w:t>two set of parameters, one for CG-PUSCH and one for DG PUSCH, respectively.</w:t>
      </w:r>
      <w:bookmarkEnd w:id="3"/>
    </w:p>
    <w:p w14:paraId="40EDEE4E" w14:textId="77777777" w:rsidR="00492D13" w:rsidRDefault="00492D13" w:rsidP="00A741ED">
      <w:pPr>
        <w:pStyle w:val="Observation"/>
        <w:numPr>
          <w:ilvl w:val="0"/>
          <w:numId w:val="0"/>
        </w:numPr>
        <w:ind w:left="1701" w:hanging="1701"/>
      </w:pPr>
    </w:p>
    <w:p w14:paraId="32EAC7DE" w14:textId="77777777" w:rsidR="009B2F4C" w:rsidRDefault="00F013FE" w:rsidP="00D814C1">
      <w:r>
        <w:t>The need</w:t>
      </w:r>
      <w:r w:rsidR="00492D13">
        <w:t xml:space="preserve"> </w:t>
      </w:r>
      <w:r>
        <w:t>of</w:t>
      </w:r>
      <w:r w:rsidR="00492D13">
        <w:t xml:space="preserve"> restrict</w:t>
      </w:r>
      <w:r>
        <w:t>ing</w:t>
      </w:r>
      <w:r w:rsidR="00492D13">
        <w:t xml:space="preserve"> </w:t>
      </w:r>
      <w:r>
        <w:t xml:space="preserve">any RRC parameters </w:t>
      </w:r>
      <w:r w:rsidR="00492D13">
        <w:t>reconfiguration</w:t>
      </w:r>
      <w:r>
        <w:t xml:space="preserve"> for a</w:t>
      </w:r>
      <w:r w:rsidR="00126558">
        <w:t>n</w:t>
      </w:r>
      <w:r>
        <w:t xml:space="preserve"> ongoing CG-PUSCH shall be thoroughly analysed with motivation, </w:t>
      </w:r>
      <w:r w:rsidR="00126558">
        <w:t>scenarios,</w:t>
      </w:r>
      <w:r>
        <w:t xml:space="preserve"> and consequences. </w:t>
      </w:r>
    </w:p>
    <w:p w14:paraId="0E757B4B" w14:textId="38D733CB" w:rsidR="00492D13" w:rsidRPr="00F013FE" w:rsidRDefault="00AD2C38" w:rsidP="00D814C1">
      <w:pPr>
        <w:rPr>
          <w:lang w:val="x-none"/>
        </w:rPr>
      </w:pPr>
      <w:r>
        <w:t>Take “</w:t>
      </w:r>
      <w:proofErr w:type="spellStart"/>
      <w:r>
        <w:t>maxRank</w:t>
      </w:r>
      <w:proofErr w:type="spellEnd"/>
      <w:r>
        <w:t xml:space="preserve">” as an example. </w:t>
      </w:r>
      <w:r w:rsidR="00F013FE">
        <w:t>Even t</w:t>
      </w:r>
      <w:r>
        <w:t>he “</w:t>
      </w:r>
      <w:proofErr w:type="spellStart"/>
      <w:r>
        <w:t>maxRank</w:t>
      </w:r>
      <w:proofErr w:type="spellEnd"/>
      <w:r>
        <w:t>” is configured only in PUSCH-Config,</w:t>
      </w:r>
      <w:r w:rsidR="00126558">
        <w:t xml:space="preserve"> i.e., not configured in </w:t>
      </w:r>
      <w:proofErr w:type="spellStart"/>
      <w:r w:rsidR="00126558">
        <w:t>ConfiguredGrantConfig</w:t>
      </w:r>
      <w:proofErr w:type="spellEnd"/>
      <w:r w:rsidR="00126558">
        <w:t>,</w:t>
      </w:r>
      <w:r>
        <w:t xml:space="preserve"> </w:t>
      </w:r>
      <w:r w:rsidR="00795C12">
        <w:t xml:space="preserve">the reconfiguration of it for </w:t>
      </w:r>
      <w:r w:rsidR="00126558">
        <w:t xml:space="preserve">DG </w:t>
      </w:r>
      <w:r w:rsidR="00795C12">
        <w:t xml:space="preserve">PUSCH may have no impact on an on-going CG-PUSCH. Consider the following scenario, </w:t>
      </w:r>
      <w:r>
        <w:t>network at first configure</w:t>
      </w:r>
      <w:r w:rsidR="00795C12">
        <w:t xml:space="preserve">s PUSCH-Config with </w:t>
      </w:r>
      <w:proofErr w:type="spellStart"/>
      <w:r w:rsidR="00795C12">
        <w:t>maxRank</w:t>
      </w:r>
      <w:proofErr w:type="spellEnd"/>
      <w:r w:rsidR="00795C12">
        <w:t>=1</w:t>
      </w:r>
      <w:r>
        <w:t xml:space="preserve"> and activate</w:t>
      </w:r>
      <w:r w:rsidR="00795C12">
        <w:t>s</w:t>
      </w:r>
      <w:r>
        <w:t xml:space="preserve"> a CG</w:t>
      </w:r>
      <w:r w:rsidR="00795C12">
        <w:t>-</w:t>
      </w:r>
      <w:r>
        <w:t>PUSCH, and then reconfigure</w:t>
      </w:r>
      <w:r w:rsidR="00795C12">
        <w:t>s</w:t>
      </w:r>
      <w:r>
        <w:t xml:space="preserve"> the</w:t>
      </w:r>
      <w:r w:rsidR="00795C12">
        <w:t xml:space="preserve"> PUSCH-Config with</w:t>
      </w:r>
      <w:r>
        <w:t xml:space="preserve"> </w:t>
      </w:r>
      <w:proofErr w:type="spellStart"/>
      <w:r>
        <w:t>maxRank</w:t>
      </w:r>
      <w:proofErr w:type="spellEnd"/>
      <w:r>
        <w:t>=2</w:t>
      </w:r>
      <w:r w:rsidR="00126558">
        <w:t>. In this scenario</w:t>
      </w:r>
      <w:r>
        <w:t xml:space="preserve"> </w:t>
      </w:r>
      <w:r w:rsidR="00795C12">
        <w:t xml:space="preserve">though the </w:t>
      </w:r>
      <w:proofErr w:type="spellStart"/>
      <w:r w:rsidR="00795C12">
        <w:t>maxRank</w:t>
      </w:r>
      <w:proofErr w:type="spellEnd"/>
      <w:r w:rsidR="00795C12">
        <w:t xml:space="preserve"> is changed, the on-going CG-PUSCH is not impacted</w:t>
      </w:r>
      <w:r w:rsidR="00DB52B2">
        <w:t xml:space="preserve"> because the rank of the CG-PUSCH is one, the transmission of CG-PUSCH is </w:t>
      </w:r>
      <w:r w:rsidR="00126558">
        <w:t xml:space="preserve">kept </w:t>
      </w:r>
      <w:r w:rsidR="00DB52B2">
        <w:t>consistent regardless of reconfiguration signalling</w:t>
      </w:r>
      <w:r w:rsidR="00795C12">
        <w:t xml:space="preserve">. For such case </w:t>
      </w:r>
      <w:r>
        <w:t xml:space="preserve">there’s no need </w:t>
      </w:r>
      <w:r w:rsidR="00DB52B2">
        <w:t>to</w:t>
      </w:r>
      <w:r>
        <w:t xml:space="preserve"> deactivate the CG PUSCH before RRC reconfiguration</w:t>
      </w:r>
      <w:r w:rsidR="006D0C97">
        <w:t xml:space="preserve"> as the </w:t>
      </w:r>
      <w:r>
        <w:t>reconfiguration has no impact on the CG-PUSCH.</w:t>
      </w:r>
      <w:r w:rsidR="006D0C97">
        <w:t xml:space="preserve"> </w:t>
      </w:r>
      <w:r w:rsidR="00906AD9">
        <w:t>In our view, reconfiguration of “</w:t>
      </w:r>
      <w:proofErr w:type="spellStart"/>
      <w:r w:rsidR="00906AD9">
        <w:t>maxRank</w:t>
      </w:r>
      <w:proofErr w:type="spellEnd"/>
      <w:r w:rsidR="00906AD9">
        <w:t>” shall not be restricted</w:t>
      </w:r>
      <w:r w:rsidR="00F607AC">
        <w:t xml:space="preserve"> </w:t>
      </w:r>
      <w:r w:rsidR="00DB52B2">
        <w:t>for</w:t>
      </w:r>
      <w:r w:rsidR="00F607AC">
        <w:t xml:space="preserve"> this scenario. </w:t>
      </w:r>
      <w:r w:rsidR="00D814C1">
        <w:t xml:space="preserve">  Similar scenarios also exist for the </w:t>
      </w:r>
      <w:proofErr w:type="spellStart"/>
      <w:r w:rsidR="00D814C1" w:rsidRPr="00D814C1">
        <w:t>srs</w:t>
      </w:r>
      <w:proofErr w:type="spellEnd"/>
      <w:r w:rsidR="00D814C1" w:rsidRPr="00D814C1">
        <w:t>-Config</w:t>
      </w:r>
      <w:r w:rsidR="00D814C1">
        <w:t xml:space="preserve">, </w:t>
      </w:r>
      <w:r w:rsidR="00D814C1">
        <w:t>ul-TCI-StateList-r17</w:t>
      </w:r>
      <w:r w:rsidR="00D814C1">
        <w:t xml:space="preserve">, </w:t>
      </w:r>
      <w:r w:rsidR="00D814C1">
        <w:t>ul-powerControl-r17</w:t>
      </w:r>
      <w:r w:rsidR="00D814C1">
        <w:t xml:space="preserve">, </w:t>
      </w:r>
      <w:r w:rsidR="00D814C1">
        <w:t>pathlossReferenceRSToAddModList-r17</w:t>
      </w:r>
      <w:r w:rsidR="00D814C1">
        <w:t xml:space="preserve">, </w:t>
      </w:r>
      <w:r w:rsidR="00D814C1">
        <w:t>pathlossReferenceRSToReleaseList-r17</w:t>
      </w:r>
      <w:r w:rsidR="00D814C1">
        <w:t>.</w:t>
      </w:r>
    </w:p>
    <w:p w14:paraId="7BBE8172" w14:textId="77777777" w:rsidR="00D814C1" w:rsidRDefault="00D814C1" w:rsidP="00492D13"/>
    <w:p w14:paraId="6D5F3386" w14:textId="14E19133" w:rsidR="00D814C1" w:rsidRDefault="00383129" w:rsidP="00F013FE">
      <w:pPr>
        <w:pStyle w:val="Proposal"/>
      </w:pPr>
      <w:bookmarkStart w:id="4" w:name="_Toc159236269"/>
      <w:r>
        <w:t>Reconfiguration of parameters</w:t>
      </w:r>
      <w:r w:rsidR="00B57ECE">
        <w:t>, e.g.,</w:t>
      </w:r>
      <w:r>
        <w:t xml:space="preserve"> </w:t>
      </w:r>
      <w:proofErr w:type="spellStart"/>
      <w:r>
        <w:t>maxRank</w:t>
      </w:r>
      <w:proofErr w:type="spellEnd"/>
      <w:r>
        <w:t xml:space="preserve">, </w:t>
      </w:r>
      <w:proofErr w:type="spellStart"/>
      <w:r w:rsidRPr="00D814C1">
        <w:t>srs</w:t>
      </w:r>
      <w:proofErr w:type="spellEnd"/>
      <w:r w:rsidRPr="00D814C1">
        <w:t>-Config</w:t>
      </w:r>
      <w:r>
        <w:t>, ul-TCI-StateList-r17, ul-powerControl-r17, pathlossReferenceRSToAddModList-r17, pathlossReferenceRSToReleaseList-r17</w:t>
      </w:r>
      <w:r>
        <w:t xml:space="preserve"> shall not be restricted as they may have no impact on an ongoing CG-PUSCH.</w:t>
      </w:r>
      <w:bookmarkEnd w:id="4"/>
    </w:p>
    <w:p w14:paraId="4C8380C9" w14:textId="77777777" w:rsidR="00492D13" w:rsidRPr="00483204" w:rsidRDefault="00492D13" w:rsidP="00F013FE">
      <w:pPr>
        <w:pStyle w:val="Observation"/>
        <w:numPr>
          <w:ilvl w:val="0"/>
          <w:numId w:val="0"/>
        </w:numPr>
        <w:ind w:left="1701" w:hanging="1701"/>
      </w:pPr>
    </w:p>
    <w:p w14:paraId="262D936E" w14:textId="029DC0AA" w:rsidR="00BC2211" w:rsidRDefault="00BC2211" w:rsidP="00BC2211">
      <w:pPr>
        <w:pStyle w:val="Proposal"/>
      </w:pPr>
      <w:bookmarkStart w:id="5" w:name="_Toc159236270"/>
      <w:r>
        <w:t xml:space="preserve">The RRC parameter that UE doesn’t expect to be reconfigured shall be </w:t>
      </w:r>
      <w:r w:rsidR="00166B77">
        <w:t xml:space="preserve">thoroughly </w:t>
      </w:r>
      <w:r w:rsidR="00126558">
        <w:t>analysed</w:t>
      </w:r>
      <w:r w:rsidR="00126558">
        <w:t xml:space="preserve"> </w:t>
      </w:r>
      <w:r w:rsidR="00166B77">
        <w:t>to understand the motivation</w:t>
      </w:r>
      <w:r w:rsidR="00126558">
        <w:t>, scenarios,</w:t>
      </w:r>
      <w:r w:rsidR="00166B77">
        <w:t xml:space="preserve"> and consequences,</w:t>
      </w:r>
      <w:bookmarkEnd w:id="5"/>
    </w:p>
    <w:p w14:paraId="1C446702" w14:textId="7F4CD092" w:rsidR="00C6624A" w:rsidRDefault="00C6624A" w:rsidP="009907DC"/>
    <w:p w14:paraId="6C44FC02" w14:textId="77777777" w:rsidR="00483204" w:rsidRDefault="00483204" w:rsidP="009907DC"/>
    <w:p w14:paraId="03BC9375" w14:textId="77777777" w:rsidR="00C473A5" w:rsidRDefault="00C473A5" w:rsidP="00CE0424">
      <w:pPr>
        <w:pStyle w:val="Heading1"/>
        <w:sectPr w:rsidR="00C473A5" w:rsidSect="00E06AD0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471ABD1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7D97998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3E675F7" w14:textId="5AFAF5D0" w:rsidR="004A1F3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9236264" w:history="1">
        <w:r w:rsidR="004A1F38" w:rsidRPr="00083D24">
          <w:rPr>
            <w:rStyle w:val="Hyperlink"/>
            <w:noProof/>
          </w:rPr>
          <w:t>Observation 1</w:t>
        </w:r>
        <w:r w:rsidR="004A1F3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/>
            <w14:ligatures w14:val="standardContextual"/>
          </w:rPr>
          <w:tab/>
        </w:r>
        <w:r w:rsidR="004A1F38" w:rsidRPr="00083D24">
          <w:rPr>
            <w:rStyle w:val="Hyperlink"/>
            <w:noProof/>
          </w:rPr>
          <w:t>The purpose of RRC reconfiguration discussion for CG-PUSCH is to align the expectations of network deployment and UE implementation, rather than to make change in the specification.</w:t>
        </w:r>
      </w:hyperlink>
    </w:p>
    <w:p w14:paraId="7B484AB6" w14:textId="037012D8" w:rsidR="004A1F38" w:rsidRDefault="004A1F3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/>
          <w14:ligatures w14:val="standardContextual"/>
        </w:rPr>
      </w:pPr>
      <w:hyperlink w:anchor="_Toc159236265" w:history="1">
        <w:r w:rsidRPr="00083D2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/>
            <w14:ligatures w14:val="standardContextual"/>
          </w:rPr>
          <w:tab/>
        </w:r>
        <w:r w:rsidRPr="00083D24">
          <w:rPr>
            <w:rStyle w:val="Hyperlink"/>
            <w:noProof/>
          </w:rPr>
          <w:t>The flexibility of sending RRC reconfiguration shall be kept as much as possible.</w:t>
        </w:r>
      </w:hyperlink>
    </w:p>
    <w:p w14:paraId="1F671AFC" w14:textId="09F6BDBC" w:rsidR="004A1F38" w:rsidRDefault="004A1F3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/>
          <w14:ligatures w14:val="standardContextual"/>
        </w:rPr>
      </w:pPr>
      <w:hyperlink w:anchor="_Toc159236266" w:history="1">
        <w:r w:rsidRPr="00083D2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/>
            <w14:ligatures w14:val="standardContextual"/>
          </w:rPr>
          <w:tab/>
        </w:r>
        <w:r w:rsidRPr="00083D24">
          <w:rPr>
            <w:rStyle w:val="Hyperlink"/>
            <w:noProof/>
          </w:rPr>
          <w:t>A proper CG-PUSCH implementation shall be capable of supporting two set of parameters, one for CG-PUSCH and one for DG PUSCH, respectively.</w:t>
        </w:r>
      </w:hyperlink>
    </w:p>
    <w:p w14:paraId="01C77A6F" w14:textId="3AEE2DC3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CB0A04E" w14:textId="77777777" w:rsidR="006E1C82" w:rsidRDefault="006E1C82" w:rsidP="008E065E">
      <w:pPr>
        <w:pStyle w:val="BodyText"/>
        <w:rPr>
          <w:b/>
          <w:bCs/>
        </w:rPr>
      </w:pPr>
    </w:p>
    <w:p w14:paraId="7F02C213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02DCAB6" w14:textId="172EF379" w:rsidR="004A1F3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9236269" w:history="1">
        <w:r w:rsidR="004A1F38" w:rsidRPr="00591B29">
          <w:rPr>
            <w:rStyle w:val="Hyperlink"/>
            <w:noProof/>
          </w:rPr>
          <w:t>Proposal 1</w:t>
        </w:r>
        <w:r w:rsidR="004A1F3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/>
            <w14:ligatures w14:val="standardContextual"/>
          </w:rPr>
          <w:tab/>
        </w:r>
        <w:r w:rsidR="004A1F38" w:rsidRPr="00591B29">
          <w:rPr>
            <w:rStyle w:val="Hyperlink"/>
            <w:noProof/>
          </w:rPr>
          <w:t>Reconfiguration of parameters, e.g., maxRank, srs-Config, ul-TCI-StateList-r17, ul-powerControl-r17, pathlossReferenceRSToAddModList-r17, pathlossReferenceRSToReleaseList-r17 shall not be restricted as they may have no impact on an ongoing CG-PUSCH.</w:t>
        </w:r>
      </w:hyperlink>
    </w:p>
    <w:p w14:paraId="17C67D77" w14:textId="34D92CFC" w:rsidR="004A1F38" w:rsidRDefault="004A1F3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/>
          <w14:ligatures w14:val="standardContextual"/>
        </w:rPr>
      </w:pPr>
      <w:hyperlink w:anchor="_Toc159236270" w:history="1">
        <w:r w:rsidRPr="00591B2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/>
            <w14:ligatures w14:val="standardContextual"/>
          </w:rPr>
          <w:tab/>
        </w:r>
        <w:r w:rsidRPr="00591B29">
          <w:rPr>
            <w:rStyle w:val="Hyperlink"/>
            <w:noProof/>
          </w:rPr>
          <w:t>The RRC parameter that UE doesn’t expect to be reconfigured shall be thoroughly analysed to understand the motivation, scenarios, and consequences,</w:t>
        </w:r>
      </w:hyperlink>
    </w:p>
    <w:p w14:paraId="4C52CEA0" w14:textId="7777777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FCDA399" w14:textId="77777777" w:rsidR="008E065E" w:rsidRPr="00CE0424" w:rsidRDefault="008E065E" w:rsidP="008E065E">
      <w:pPr>
        <w:rPr>
          <w:b/>
          <w:bCs/>
        </w:rPr>
      </w:pPr>
    </w:p>
    <w:p w14:paraId="2F09E565" w14:textId="77777777" w:rsidR="008E065E" w:rsidRPr="00CE0424" w:rsidRDefault="008E065E" w:rsidP="008E065E">
      <w:pPr>
        <w:rPr>
          <w:b/>
          <w:bCs/>
        </w:rPr>
      </w:pPr>
    </w:p>
    <w:p w14:paraId="29B2321A" w14:textId="77777777" w:rsidR="00AB0BC8" w:rsidRPr="00CE0424" w:rsidRDefault="00AB0BC8" w:rsidP="00A04F49">
      <w:pPr>
        <w:rPr>
          <w:b/>
          <w:bCs/>
        </w:rPr>
      </w:pPr>
    </w:p>
    <w:p w14:paraId="3438E431" w14:textId="77777777" w:rsidR="00311702" w:rsidRPr="00CE0424" w:rsidRDefault="00311702" w:rsidP="00AB0BC8"/>
    <w:p w14:paraId="0596EFFD" w14:textId="77777777" w:rsidR="00C01F33" w:rsidRPr="00CE0424" w:rsidRDefault="00C01F33" w:rsidP="006E062C"/>
    <w:p w14:paraId="0A817BA1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2470843D" w14:textId="4FF6FE80" w:rsidR="005F3025" w:rsidRPr="00CE0424" w:rsidRDefault="00181C9D" w:rsidP="00311702">
      <w:pPr>
        <w:pStyle w:val="Reference"/>
      </w:pPr>
      <w:bookmarkStart w:id="7" w:name="_Ref174151459"/>
      <w:bookmarkStart w:id="8" w:name="_Ref189809556"/>
      <w:bookmarkStart w:id="9" w:name="_Ref159235238"/>
      <w:r w:rsidRPr="00181C9D">
        <w:t>RAN1 Chair’s Notes</w:t>
      </w:r>
      <w:r w:rsidR="005F3025" w:rsidRPr="00CE0424">
        <w:t xml:space="preserve">, </w:t>
      </w:r>
      <w:r>
        <w:t>RAN1 #115</w:t>
      </w:r>
      <w:r w:rsidRPr="00181C9D">
        <w:t xml:space="preserve">, </w:t>
      </w:r>
      <w:proofErr w:type="gramStart"/>
      <w:r w:rsidRPr="00181C9D">
        <w:t>November,</w:t>
      </w:r>
      <w:proofErr w:type="gramEnd"/>
      <w:r w:rsidRPr="00181C9D">
        <w:t xml:space="preserve"> 202</w:t>
      </w:r>
      <w:r>
        <w:t>3</w:t>
      </w:r>
      <w:bookmarkEnd w:id="9"/>
    </w:p>
    <w:bookmarkEnd w:id="7"/>
    <w:bookmarkEnd w:id="8"/>
    <w:p w14:paraId="3B1B603A" w14:textId="6DD602C3" w:rsidR="00230B41" w:rsidRDefault="00230B41" w:rsidP="00CE0424">
      <w:pPr>
        <w:pStyle w:val="BodyText"/>
      </w:pPr>
    </w:p>
    <w:p w14:paraId="4634F464" w14:textId="0C3CE009" w:rsidR="00230B41" w:rsidRDefault="00230B41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</w:p>
    <w:sectPr w:rsidR="00230B4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B60E5" w14:textId="77777777" w:rsidR="00B22836" w:rsidRDefault="00B22836">
      <w:r>
        <w:separator/>
      </w:r>
    </w:p>
  </w:endnote>
  <w:endnote w:type="continuationSeparator" w:id="0">
    <w:p w14:paraId="77E24F1A" w14:textId="77777777" w:rsidR="00B22836" w:rsidRDefault="00B22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072F" w14:textId="0DFFF9CB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516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516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837CC" w14:textId="77777777" w:rsidR="00B22836" w:rsidRDefault="00B22836">
      <w:r>
        <w:separator/>
      </w:r>
    </w:p>
  </w:footnote>
  <w:footnote w:type="continuationSeparator" w:id="0">
    <w:p w14:paraId="531CC339" w14:textId="77777777" w:rsidR="00B22836" w:rsidRDefault="00B22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F6B0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EAF0BDE4"/>
    <w:lvl w:ilvl="0" w:tplc="678E4B9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5B60E4"/>
    <w:multiLevelType w:val="hybridMultilevel"/>
    <w:tmpl w:val="2892B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51016293">
    <w:abstractNumId w:val="7"/>
  </w:num>
  <w:num w:numId="2" w16cid:durableId="340353204">
    <w:abstractNumId w:val="5"/>
  </w:num>
  <w:num w:numId="3" w16cid:durableId="454373876">
    <w:abstractNumId w:val="0"/>
  </w:num>
  <w:num w:numId="4" w16cid:durableId="1176308235">
    <w:abstractNumId w:val="9"/>
  </w:num>
  <w:num w:numId="5" w16cid:durableId="774666888">
    <w:abstractNumId w:val="10"/>
  </w:num>
  <w:num w:numId="6" w16cid:durableId="364135308">
    <w:abstractNumId w:val="11"/>
  </w:num>
  <w:num w:numId="7" w16cid:durableId="1724938998">
    <w:abstractNumId w:val="2"/>
  </w:num>
  <w:num w:numId="8" w16cid:durableId="1809282629">
    <w:abstractNumId w:val="3"/>
  </w:num>
  <w:num w:numId="9" w16cid:durableId="1626503938">
    <w:abstractNumId w:val="1"/>
  </w:num>
  <w:num w:numId="10" w16cid:durableId="1812818901">
    <w:abstractNumId w:val="13"/>
  </w:num>
  <w:num w:numId="11" w16cid:durableId="1839029882">
    <w:abstractNumId w:val="4"/>
  </w:num>
  <w:num w:numId="12" w16cid:durableId="1973438973">
    <w:abstractNumId w:val="12"/>
  </w:num>
  <w:num w:numId="13" w16cid:durableId="2102872973">
    <w:abstractNumId w:val="8"/>
  </w:num>
  <w:num w:numId="14" w16cid:durableId="2014918340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6"/>
    <w:rsid w:val="000006E1"/>
    <w:rsid w:val="00002A37"/>
    <w:rsid w:val="0000564C"/>
    <w:rsid w:val="00006446"/>
    <w:rsid w:val="00006896"/>
    <w:rsid w:val="00007CDC"/>
    <w:rsid w:val="00011B28"/>
    <w:rsid w:val="00015D15"/>
    <w:rsid w:val="00016E81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12C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90B"/>
    <w:rsid w:val="00113CF4"/>
    <w:rsid w:val="001153EA"/>
    <w:rsid w:val="00115643"/>
    <w:rsid w:val="00116765"/>
    <w:rsid w:val="001219F5"/>
    <w:rsid w:val="00121A20"/>
    <w:rsid w:val="0012377F"/>
    <w:rsid w:val="00124314"/>
    <w:rsid w:val="00126558"/>
    <w:rsid w:val="00126B4A"/>
    <w:rsid w:val="00132FD0"/>
    <w:rsid w:val="001344C0"/>
    <w:rsid w:val="001346FA"/>
    <w:rsid w:val="00135252"/>
    <w:rsid w:val="00137AB5"/>
    <w:rsid w:val="00137F0B"/>
    <w:rsid w:val="00143495"/>
    <w:rsid w:val="00151E23"/>
    <w:rsid w:val="001526E0"/>
    <w:rsid w:val="001551B5"/>
    <w:rsid w:val="0015685B"/>
    <w:rsid w:val="001659C1"/>
    <w:rsid w:val="00166B77"/>
    <w:rsid w:val="00173A8E"/>
    <w:rsid w:val="0017502C"/>
    <w:rsid w:val="00177B75"/>
    <w:rsid w:val="0018143F"/>
    <w:rsid w:val="00181C9D"/>
    <w:rsid w:val="00181FF8"/>
    <w:rsid w:val="00190AC1"/>
    <w:rsid w:val="0019341A"/>
    <w:rsid w:val="00197DF9"/>
    <w:rsid w:val="00197FEF"/>
    <w:rsid w:val="001A1987"/>
    <w:rsid w:val="001A2564"/>
    <w:rsid w:val="001A6173"/>
    <w:rsid w:val="001A6CBA"/>
    <w:rsid w:val="001B0D97"/>
    <w:rsid w:val="001B5A5D"/>
    <w:rsid w:val="001C1CE5"/>
    <w:rsid w:val="001C3D2A"/>
    <w:rsid w:val="001C6580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B41"/>
    <w:rsid w:val="00230D18"/>
    <w:rsid w:val="002319E4"/>
    <w:rsid w:val="00235632"/>
    <w:rsid w:val="00235872"/>
    <w:rsid w:val="00241559"/>
    <w:rsid w:val="002435B3"/>
    <w:rsid w:val="002458EB"/>
    <w:rsid w:val="00247B9F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977F8"/>
    <w:rsid w:val="002A055E"/>
    <w:rsid w:val="002A1D4E"/>
    <w:rsid w:val="002A2869"/>
    <w:rsid w:val="002B0B0F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699"/>
    <w:rsid w:val="00322C9F"/>
    <w:rsid w:val="00324D23"/>
    <w:rsid w:val="00331751"/>
    <w:rsid w:val="00334579"/>
    <w:rsid w:val="00335858"/>
    <w:rsid w:val="00335FC4"/>
    <w:rsid w:val="003367F3"/>
    <w:rsid w:val="00336BDA"/>
    <w:rsid w:val="00342BD7"/>
    <w:rsid w:val="00346DB5"/>
    <w:rsid w:val="003477B1"/>
    <w:rsid w:val="00357380"/>
    <w:rsid w:val="003602D9"/>
    <w:rsid w:val="003604CE"/>
    <w:rsid w:val="00370E47"/>
    <w:rsid w:val="00373693"/>
    <w:rsid w:val="003742AC"/>
    <w:rsid w:val="00377CE1"/>
    <w:rsid w:val="00383129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8F9"/>
    <w:rsid w:val="003E74E3"/>
    <w:rsid w:val="003F05C7"/>
    <w:rsid w:val="003F2CD4"/>
    <w:rsid w:val="003F6BBE"/>
    <w:rsid w:val="004000E8"/>
    <w:rsid w:val="00402E2B"/>
    <w:rsid w:val="00403BF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6D2F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3204"/>
    <w:rsid w:val="00492BC5"/>
    <w:rsid w:val="00492D13"/>
    <w:rsid w:val="004964F1"/>
    <w:rsid w:val="004A16BC"/>
    <w:rsid w:val="004A1F38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965"/>
    <w:rsid w:val="00506557"/>
    <w:rsid w:val="0050677A"/>
    <w:rsid w:val="005108D8"/>
    <w:rsid w:val="005116F9"/>
    <w:rsid w:val="005153A7"/>
    <w:rsid w:val="005219CF"/>
    <w:rsid w:val="0053147C"/>
    <w:rsid w:val="00534B59"/>
    <w:rsid w:val="00536759"/>
    <w:rsid w:val="00537C62"/>
    <w:rsid w:val="00541FA0"/>
    <w:rsid w:val="00546970"/>
    <w:rsid w:val="00546C22"/>
    <w:rsid w:val="00554E19"/>
    <w:rsid w:val="0056121F"/>
    <w:rsid w:val="00565D34"/>
    <w:rsid w:val="0056611E"/>
    <w:rsid w:val="00572505"/>
    <w:rsid w:val="00582809"/>
    <w:rsid w:val="0058798C"/>
    <w:rsid w:val="005900FA"/>
    <w:rsid w:val="005935A4"/>
    <w:rsid w:val="005948C2"/>
    <w:rsid w:val="00595DCA"/>
    <w:rsid w:val="0059779B"/>
    <w:rsid w:val="005A1F48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5B6"/>
    <w:rsid w:val="0060283C"/>
    <w:rsid w:val="00602BF1"/>
    <w:rsid w:val="00604D46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E2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63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72B"/>
    <w:rsid w:val="00683ECE"/>
    <w:rsid w:val="00684EFA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C97"/>
    <w:rsid w:val="006D6F08"/>
    <w:rsid w:val="006E062C"/>
    <w:rsid w:val="006E1C82"/>
    <w:rsid w:val="006E28B7"/>
    <w:rsid w:val="006E2A9B"/>
    <w:rsid w:val="006E3310"/>
    <w:rsid w:val="006E41CB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84A"/>
    <w:rsid w:val="007925EA"/>
    <w:rsid w:val="00793CD8"/>
    <w:rsid w:val="00795C12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D7A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CAD"/>
    <w:rsid w:val="008E421C"/>
    <w:rsid w:val="008F1C32"/>
    <w:rsid w:val="008F1C4E"/>
    <w:rsid w:val="008F1EAB"/>
    <w:rsid w:val="008F33DC"/>
    <w:rsid w:val="008F477F"/>
    <w:rsid w:val="00902350"/>
    <w:rsid w:val="0090336B"/>
    <w:rsid w:val="009053AA"/>
    <w:rsid w:val="00906939"/>
    <w:rsid w:val="00906AD9"/>
    <w:rsid w:val="00910B7D"/>
    <w:rsid w:val="00911DFB"/>
    <w:rsid w:val="009139D9"/>
    <w:rsid w:val="00914AD8"/>
    <w:rsid w:val="00916079"/>
    <w:rsid w:val="00917CE9"/>
    <w:rsid w:val="00920BF2"/>
    <w:rsid w:val="00922010"/>
    <w:rsid w:val="00925DF5"/>
    <w:rsid w:val="00931BD9"/>
    <w:rsid w:val="009368F3"/>
    <w:rsid w:val="009400D5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FD2"/>
    <w:rsid w:val="00980477"/>
    <w:rsid w:val="00985253"/>
    <w:rsid w:val="009853B3"/>
    <w:rsid w:val="00990630"/>
    <w:rsid w:val="009907DC"/>
    <w:rsid w:val="00991761"/>
    <w:rsid w:val="00994DCA"/>
    <w:rsid w:val="00995163"/>
    <w:rsid w:val="009960EC"/>
    <w:rsid w:val="009970DD"/>
    <w:rsid w:val="009A0FBA"/>
    <w:rsid w:val="009A1601"/>
    <w:rsid w:val="009A3BB6"/>
    <w:rsid w:val="009A462D"/>
    <w:rsid w:val="009A5CBA"/>
    <w:rsid w:val="009B1F30"/>
    <w:rsid w:val="009B2F4C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1A0"/>
    <w:rsid w:val="009F679A"/>
    <w:rsid w:val="00A031D8"/>
    <w:rsid w:val="00A048A8"/>
    <w:rsid w:val="00A04F49"/>
    <w:rsid w:val="00A07B3A"/>
    <w:rsid w:val="00A13E54"/>
    <w:rsid w:val="00A17F63"/>
    <w:rsid w:val="00A20602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1ED"/>
    <w:rsid w:val="00A761D4"/>
    <w:rsid w:val="00A77EC4"/>
    <w:rsid w:val="00A8743E"/>
    <w:rsid w:val="00A87EA7"/>
    <w:rsid w:val="00A92879"/>
    <w:rsid w:val="00A9442A"/>
    <w:rsid w:val="00AA016F"/>
    <w:rsid w:val="00AA0EA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C38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2836"/>
    <w:rsid w:val="00B22A37"/>
    <w:rsid w:val="00B25E1C"/>
    <w:rsid w:val="00B2763F"/>
    <w:rsid w:val="00B27AAC"/>
    <w:rsid w:val="00B30929"/>
    <w:rsid w:val="00B372AA"/>
    <w:rsid w:val="00B37DC5"/>
    <w:rsid w:val="00B40445"/>
    <w:rsid w:val="00B409E0"/>
    <w:rsid w:val="00B41888"/>
    <w:rsid w:val="00B41A76"/>
    <w:rsid w:val="00B45A52"/>
    <w:rsid w:val="00B46175"/>
    <w:rsid w:val="00B548B7"/>
    <w:rsid w:val="00B57ECE"/>
    <w:rsid w:val="00B664C7"/>
    <w:rsid w:val="00B739F6"/>
    <w:rsid w:val="00B755CF"/>
    <w:rsid w:val="00B81A6C"/>
    <w:rsid w:val="00B85DE5"/>
    <w:rsid w:val="00B90F73"/>
    <w:rsid w:val="00B93B59"/>
    <w:rsid w:val="00B9406A"/>
    <w:rsid w:val="00BA2280"/>
    <w:rsid w:val="00BA2A08"/>
    <w:rsid w:val="00BA3D7F"/>
    <w:rsid w:val="00BA56D2"/>
    <w:rsid w:val="00BA658A"/>
    <w:rsid w:val="00BA6F44"/>
    <w:rsid w:val="00BA76E0"/>
    <w:rsid w:val="00BB2A25"/>
    <w:rsid w:val="00BB51E9"/>
    <w:rsid w:val="00BC0FDC"/>
    <w:rsid w:val="00BC2211"/>
    <w:rsid w:val="00BC2A76"/>
    <w:rsid w:val="00BC3053"/>
    <w:rsid w:val="00BC4D2E"/>
    <w:rsid w:val="00BD1663"/>
    <w:rsid w:val="00BD48AC"/>
    <w:rsid w:val="00BD5F1A"/>
    <w:rsid w:val="00BE1234"/>
    <w:rsid w:val="00BE2FA6"/>
    <w:rsid w:val="00BE333F"/>
    <w:rsid w:val="00BE7406"/>
    <w:rsid w:val="00BE7603"/>
    <w:rsid w:val="00BF3279"/>
    <w:rsid w:val="00BF6C95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8DB"/>
    <w:rsid w:val="00C54995"/>
    <w:rsid w:val="00C54D41"/>
    <w:rsid w:val="00C60783"/>
    <w:rsid w:val="00C64672"/>
    <w:rsid w:val="00C6624A"/>
    <w:rsid w:val="00C70697"/>
    <w:rsid w:val="00C70C2A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1EC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D4B"/>
    <w:rsid w:val="00D61AF5"/>
    <w:rsid w:val="00D652B5"/>
    <w:rsid w:val="00D66155"/>
    <w:rsid w:val="00D708B0"/>
    <w:rsid w:val="00D77B1D"/>
    <w:rsid w:val="00D8021F"/>
    <w:rsid w:val="00D80383"/>
    <w:rsid w:val="00D814C1"/>
    <w:rsid w:val="00D823C6"/>
    <w:rsid w:val="00D8327F"/>
    <w:rsid w:val="00D853C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2B2"/>
    <w:rsid w:val="00DC2D36"/>
    <w:rsid w:val="00DC53EF"/>
    <w:rsid w:val="00DE5608"/>
    <w:rsid w:val="00DE58D0"/>
    <w:rsid w:val="00DE654F"/>
    <w:rsid w:val="00DF0B6E"/>
    <w:rsid w:val="00DF15E0"/>
    <w:rsid w:val="00DF37A0"/>
    <w:rsid w:val="00E06AD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CF5"/>
    <w:rsid w:val="00E3723A"/>
    <w:rsid w:val="00E37860"/>
    <w:rsid w:val="00E446F1"/>
    <w:rsid w:val="00E46886"/>
    <w:rsid w:val="00E47AEF"/>
    <w:rsid w:val="00E517B7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DC8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2CF0"/>
    <w:rsid w:val="00EE6FD9"/>
    <w:rsid w:val="00EF18FE"/>
    <w:rsid w:val="00EF5787"/>
    <w:rsid w:val="00EF60D0"/>
    <w:rsid w:val="00F013FE"/>
    <w:rsid w:val="00F03129"/>
    <w:rsid w:val="00F0528D"/>
    <w:rsid w:val="00F06C67"/>
    <w:rsid w:val="00F06DFD"/>
    <w:rsid w:val="00F071D1"/>
    <w:rsid w:val="00F07533"/>
    <w:rsid w:val="00F10629"/>
    <w:rsid w:val="00F15FA5"/>
    <w:rsid w:val="00F2071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AC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A00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E4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F8452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3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qFormat="1"/>
    <w:lsdException w:name="HTML Code" w:uiPriority="99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TACChar">
    <w:name w:val="TAC Char"/>
    <w:link w:val="TAC"/>
    <w:qFormat/>
    <w:locked/>
    <w:rsid w:val="002977F8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qFormat/>
    <w:rsid w:val="002977F8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2977F8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2977F8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2977F8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rsid w:val="002977F8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2977F8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2977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977F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2977F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2977F8"/>
  </w:style>
  <w:style w:type="character" w:customStyle="1" w:styleId="CharChar3">
    <w:name w:val="Char Char3"/>
    <w:rsid w:val="002977F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977F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977F8"/>
    <w:pPr>
      <w:overflowPunct/>
      <w:autoSpaceDE/>
      <w:autoSpaceDN/>
      <w:adjustRightInd/>
      <w:spacing w:line="259" w:lineRule="auto"/>
      <w:ind w:hanging="22"/>
      <w:textAlignment w:val="auto"/>
    </w:pPr>
    <w:rPr>
      <w:rFonts w:eastAsia="MS Mincho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977F8"/>
    <w:rPr>
      <w:rFonts w:ascii="Arial" w:eastAsia="MS Mincho" w:hAnsi="Arial"/>
      <w:sz w:val="24"/>
      <w:szCs w:val="24"/>
      <w:lang w:eastAsia="en-US"/>
    </w:rPr>
  </w:style>
  <w:style w:type="character" w:customStyle="1" w:styleId="TALChar">
    <w:name w:val="TAL Char"/>
    <w:qFormat/>
    <w:locked/>
    <w:rsid w:val="002977F8"/>
    <w:rPr>
      <w:rFonts w:ascii="Arial" w:hAnsi="Arial"/>
      <w:sz w:val="18"/>
      <w:lang w:val="en-GB" w:eastAsia="en-US"/>
    </w:rPr>
  </w:style>
  <w:style w:type="character" w:customStyle="1" w:styleId="B3Car">
    <w:name w:val="B3 Car"/>
    <w:qFormat/>
    <w:rsid w:val="002977F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2977F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977F8"/>
    <w:rPr>
      <w:rFonts w:ascii="Times New Roman" w:hAnsi="Times New Roman"/>
      <w:sz w:val="16"/>
      <w:szCs w:val="16"/>
      <w:lang w:eastAsia="ja-JP"/>
    </w:rPr>
  </w:style>
  <w:style w:type="character" w:customStyle="1" w:styleId="ListBullet2Char">
    <w:name w:val="List Bullet 2 Char"/>
    <w:link w:val="ListBullet2"/>
    <w:qFormat/>
    <w:rsid w:val="002977F8"/>
    <w:rPr>
      <w:rFonts w:ascii="Arial" w:hAnsi="Arial"/>
      <w:lang w:eastAsia="ja-JP"/>
    </w:rPr>
  </w:style>
  <w:style w:type="character" w:customStyle="1" w:styleId="ui-provider">
    <w:name w:val="ui-provider"/>
    <w:basedOn w:val="DefaultParagraphFont"/>
    <w:rsid w:val="002977F8"/>
  </w:style>
  <w:style w:type="character" w:customStyle="1" w:styleId="TAHChar">
    <w:name w:val="TAH Char"/>
    <w:qFormat/>
    <w:rsid w:val="002977F8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2977F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">
    <w:name w:val="网格型1"/>
    <w:basedOn w:val="TableNormal"/>
    <w:next w:val="TableGrid"/>
    <w:qFormat/>
    <w:rsid w:val="002977F8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2977F8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2977F8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2977F8"/>
    <w:pPr>
      <w:overflowPunct/>
      <w:autoSpaceDE/>
      <w:autoSpaceDN/>
      <w:adjustRightInd/>
      <w:textAlignment w:val="auto"/>
    </w:pPr>
    <w:rPr>
      <w:lang w:val="en-GB" w:eastAsia="en-GB"/>
    </w:rPr>
  </w:style>
  <w:style w:type="table" w:customStyle="1" w:styleId="4">
    <w:name w:val="网格型4"/>
    <w:basedOn w:val="TableNormal"/>
    <w:next w:val="TableGrid"/>
    <w:uiPriority w:val="39"/>
    <w:rsid w:val="002977F8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2977F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2977F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977F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2977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2977F8"/>
    <w:pPr>
      <w:spacing w:after="180"/>
      <w:jc w:val="left"/>
    </w:pPr>
    <w:rPr>
      <w:rFonts w:ascii="Times New Roman" w:hAnsi="Times New Roman"/>
    </w:rPr>
  </w:style>
  <w:style w:type="character" w:customStyle="1" w:styleId="EditorsnoteChar0">
    <w:name w:val="Editor´s note Char"/>
    <w:link w:val="Editorsnote0"/>
    <w:qFormat/>
    <w:rsid w:val="002977F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0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A9B6C-66B2-4026-8376-E7639DB6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1175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2024-02-19T11:00:00Z</dcterms:created>
  <dcterms:modified xsi:type="dcterms:W3CDTF">2024-02-19T11:01:00Z</dcterms:modified>
  <cp:category/>
</cp:coreProperties>
</file>